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748C0253" w:rsidR="0082052E" w:rsidRPr="00055D1E" w:rsidRDefault="00CE46C5" w:rsidP="00152578">
      <w:pPr>
        <w:spacing w:after="0" w:line="360" w:lineRule="auto"/>
        <w:ind w:left="1620"/>
        <w:rPr>
          <w:rFonts w:cs="Calibri"/>
          <w:b/>
          <w:bCs/>
          <w:kern w:val="32"/>
          <w:sz w:val="24"/>
          <w:szCs w:val="24"/>
        </w:rPr>
      </w:pPr>
      <w:r>
        <w:rPr>
          <w:rFonts w:cs="Calibri"/>
          <w:b/>
          <w:bCs/>
          <w:kern w:val="32"/>
          <w:sz w:val="24"/>
          <w:szCs w:val="24"/>
        </w:rPr>
        <w:t>donum vitae zur Schwangerschaftskonfliktberatung in Deutschland</w:t>
      </w:r>
    </w:p>
    <w:p w14:paraId="52294F2A" w14:textId="1C3443CE" w:rsidR="0082052E" w:rsidRPr="00430944" w:rsidRDefault="00CE46C5" w:rsidP="00FD401F">
      <w:pPr>
        <w:keepNext/>
        <w:spacing w:after="0" w:line="360" w:lineRule="auto"/>
        <w:ind w:left="1620"/>
        <w:outlineLvl w:val="0"/>
        <w:rPr>
          <w:rFonts w:cs="Calibri"/>
          <w:b/>
          <w:bCs/>
          <w:kern w:val="32"/>
          <w:sz w:val="32"/>
          <w:szCs w:val="32"/>
        </w:rPr>
      </w:pPr>
      <w:r>
        <w:rPr>
          <w:rFonts w:cs="Calibri"/>
          <w:b/>
          <w:bCs/>
          <w:kern w:val="32"/>
          <w:sz w:val="32"/>
          <w:szCs w:val="32"/>
        </w:rPr>
        <w:t>Beratung ist Empowerment und bester Schutz für das Leben von Ungeborenem und Fr</w:t>
      </w:r>
      <w:r w:rsidR="00B54DAC">
        <w:rPr>
          <w:rFonts w:cs="Calibri"/>
          <w:b/>
          <w:bCs/>
          <w:kern w:val="32"/>
          <w:sz w:val="32"/>
          <w:szCs w:val="32"/>
        </w:rPr>
        <w:t>au</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2AAAAD6C" w14:textId="48B69722" w:rsidR="001834B2" w:rsidRDefault="00430944" w:rsidP="00E62BA7">
      <w:pPr>
        <w:spacing w:after="0" w:line="360" w:lineRule="auto"/>
        <w:ind w:left="1620"/>
        <w:rPr>
          <w:rFonts w:cs="Calibri"/>
          <w:sz w:val="24"/>
          <w:szCs w:val="24"/>
        </w:rPr>
      </w:pPr>
      <w:r w:rsidRPr="004A7933">
        <w:rPr>
          <w:rFonts w:cs="Calibri"/>
          <w:b/>
          <w:sz w:val="24"/>
          <w:szCs w:val="24"/>
        </w:rPr>
        <w:t>Bonn,</w:t>
      </w:r>
      <w:r w:rsidR="002F7DE1">
        <w:rPr>
          <w:rFonts w:cs="Calibri"/>
          <w:b/>
          <w:sz w:val="24"/>
          <w:szCs w:val="24"/>
        </w:rPr>
        <w:t xml:space="preserve"> </w:t>
      </w:r>
      <w:r w:rsidR="005E3CF1">
        <w:rPr>
          <w:rFonts w:cs="Calibri"/>
          <w:b/>
          <w:sz w:val="24"/>
          <w:szCs w:val="24"/>
        </w:rPr>
        <w:t>1</w:t>
      </w:r>
      <w:r w:rsidR="00B3397B">
        <w:rPr>
          <w:rFonts w:cs="Calibri"/>
          <w:b/>
          <w:sz w:val="24"/>
          <w:szCs w:val="24"/>
        </w:rPr>
        <w:t>1</w:t>
      </w:r>
      <w:r w:rsidRPr="004A7933">
        <w:rPr>
          <w:rFonts w:cs="Calibri"/>
          <w:b/>
          <w:sz w:val="24"/>
          <w:szCs w:val="24"/>
        </w:rPr>
        <w:t xml:space="preserve">. </w:t>
      </w:r>
      <w:r w:rsidR="005F52E3">
        <w:rPr>
          <w:rFonts w:cs="Calibri"/>
          <w:b/>
          <w:sz w:val="24"/>
          <w:szCs w:val="24"/>
        </w:rPr>
        <w:t>Mai</w:t>
      </w:r>
      <w:r w:rsidRPr="004A7933">
        <w:rPr>
          <w:rFonts w:cs="Calibri"/>
          <w:b/>
          <w:sz w:val="24"/>
          <w:szCs w:val="24"/>
        </w:rPr>
        <w:t xml:space="preserve"> 202</w:t>
      </w:r>
      <w:r w:rsidR="00852BE6">
        <w:rPr>
          <w:rFonts w:cs="Calibri"/>
          <w:b/>
          <w:sz w:val="24"/>
          <w:szCs w:val="24"/>
        </w:rPr>
        <w:t>1</w:t>
      </w:r>
      <w:r w:rsidRPr="004A7933">
        <w:rPr>
          <w:rFonts w:cs="Calibri"/>
          <w:b/>
          <w:sz w:val="24"/>
          <w:szCs w:val="24"/>
        </w:rPr>
        <w:t>.</w:t>
      </w:r>
      <w:r w:rsidRPr="004A7933">
        <w:rPr>
          <w:rFonts w:cs="Calibri"/>
          <w:sz w:val="24"/>
          <w:szCs w:val="24"/>
        </w:rPr>
        <w:t xml:space="preserve"> </w:t>
      </w:r>
      <w:bookmarkStart w:id="0" w:name="_Hlk66374420"/>
      <w:r w:rsidR="00A3751C">
        <w:rPr>
          <w:rFonts w:cs="Calibri"/>
          <w:sz w:val="24"/>
          <w:szCs w:val="24"/>
        </w:rPr>
        <w:t xml:space="preserve">Seit über zwanzig Jahren engagiert sich donum vitae e.V. in der Schwangerschaftskonfliktberatung. Anlässlich des 150-jährigen Bestehens </w:t>
      </w:r>
      <w:r w:rsidR="00DA62A0">
        <w:rPr>
          <w:rFonts w:cs="Calibri"/>
          <w:sz w:val="24"/>
          <w:szCs w:val="24"/>
        </w:rPr>
        <w:t>des Paragraphen</w:t>
      </w:r>
      <w:r w:rsidR="00A3751C">
        <w:rPr>
          <w:rFonts w:cs="Calibri"/>
          <w:sz w:val="24"/>
          <w:szCs w:val="24"/>
        </w:rPr>
        <w:t xml:space="preserve"> 218 im Strafgesetzbuch diskutieren Vertreter*innen von Fachverbänden und Politik </w:t>
      </w:r>
      <w:r w:rsidR="00DA62A0">
        <w:rPr>
          <w:rFonts w:cs="Calibri"/>
          <w:sz w:val="24"/>
          <w:szCs w:val="24"/>
        </w:rPr>
        <w:t xml:space="preserve">verstärkt </w:t>
      </w:r>
      <w:r w:rsidR="00A3751C">
        <w:rPr>
          <w:rFonts w:cs="Calibri"/>
          <w:sz w:val="24"/>
          <w:szCs w:val="24"/>
        </w:rPr>
        <w:t xml:space="preserve">über die gesetzliche Beratungspflicht. </w:t>
      </w:r>
      <w:r w:rsidR="00A24B0B">
        <w:rPr>
          <w:rFonts w:cs="Calibri"/>
          <w:sz w:val="24"/>
          <w:szCs w:val="24"/>
        </w:rPr>
        <w:t xml:space="preserve">Der Bundesvorstand von donum vitae </w:t>
      </w:r>
      <w:r w:rsidR="00DA62A0">
        <w:rPr>
          <w:rFonts w:cs="Calibri"/>
          <w:sz w:val="24"/>
          <w:szCs w:val="24"/>
        </w:rPr>
        <w:t>nimmt dies zum Anlass und bringt</w:t>
      </w:r>
      <w:r w:rsidR="00A24B0B">
        <w:rPr>
          <w:rFonts w:cs="Calibri"/>
          <w:sz w:val="24"/>
          <w:szCs w:val="24"/>
        </w:rPr>
        <w:t xml:space="preserve"> sich mit </w:t>
      </w:r>
      <w:r w:rsidR="00A3751C">
        <w:rPr>
          <w:rFonts w:cs="Calibri"/>
          <w:sz w:val="24"/>
          <w:szCs w:val="24"/>
        </w:rPr>
        <w:t xml:space="preserve">seinem </w:t>
      </w:r>
      <w:r w:rsidR="00A24B0B">
        <w:rPr>
          <w:rFonts w:cs="Calibri"/>
          <w:sz w:val="24"/>
          <w:szCs w:val="24"/>
        </w:rPr>
        <w:t xml:space="preserve">Positionspapier </w:t>
      </w:r>
      <w:r w:rsidR="00A3751C">
        <w:rPr>
          <w:rFonts w:cs="Calibri"/>
          <w:sz w:val="24"/>
          <w:szCs w:val="24"/>
        </w:rPr>
        <w:t xml:space="preserve">„Beratungspflicht stärkt Frauen und schützt Leben“ </w:t>
      </w:r>
      <w:r w:rsidR="00A24B0B">
        <w:rPr>
          <w:rFonts w:cs="Calibri"/>
          <w:sz w:val="24"/>
          <w:szCs w:val="24"/>
        </w:rPr>
        <w:t xml:space="preserve">in die aktuelle Debatte ein. </w:t>
      </w:r>
      <w:r w:rsidR="00B54DAC" w:rsidRPr="00B54DAC">
        <w:rPr>
          <w:rFonts w:cs="Calibri"/>
          <w:sz w:val="24"/>
          <w:szCs w:val="24"/>
        </w:rPr>
        <w:t>„Die Stärkung der Frau in der Beratung ist der beste Schutz für das Leben des ungeborenen Kindes</w:t>
      </w:r>
      <w:r w:rsidR="00A24B0B">
        <w:rPr>
          <w:rFonts w:cs="Calibri"/>
          <w:sz w:val="24"/>
          <w:szCs w:val="24"/>
        </w:rPr>
        <w:t>“, erklärt Dr. Olaf Tyllack, Bundesvorsitzender von donum vitae.</w:t>
      </w:r>
      <w:r w:rsidR="00B54DAC" w:rsidRPr="00B54DAC">
        <w:rPr>
          <w:rFonts w:cs="Calibri"/>
          <w:sz w:val="24"/>
          <w:szCs w:val="24"/>
        </w:rPr>
        <w:t xml:space="preserve"> </w:t>
      </w:r>
      <w:r w:rsidR="00A24B0B">
        <w:rPr>
          <w:rFonts w:cs="Calibri"/>
          <w:sz w:val="24"/>
          <w:szCs w:val="24"/>
        </w:rPr>
        <w:t>„</w:t>
      </w:r>
      <w:r w:rsidR="00B54DAC" w:rsidRPr="00B54DAC">
        <w:rPr>
          <w:rFonts w:cs="Calibri"/>
          <w:sz w:val="24"/>
          <w:szCs w:val="24"/>
        </w:rPr>
        <w:t>Die doppelte Anwaltschaft für Mutter und Kind zeichnet die Beratung von donum vitae aus.“</w:t>
      </w:r>
      <w:r w:rsidR="00511EFF">
        <w:rPr>
          <w:rFonts w:cs="Calibri"/>
          <w:sz w:val="24"/>
          <w:szCs w:val="24"/>
        </w:rPr>
        <w:t xml:space="preserve"> Mit der Beratungspflicht verfolgt der Gesetzgeber ein Schutzkonzept, das im Einklang mit den Anforderungen des Grundgesetzes auf Hilfe statt auf Strafe setzt. Aus Sicht von donum vitae hat sich dieses Schutzkonzept bewährt</w:t>
      </w:r>
      <w:r w:rsidR="009973C1">
        <w:rPr>
          <w:rFonts w:cs="Calibri"/>
          <w:sz w:val="24"/>
          <w:szCs w:val="24"/>
        </w:rPr>
        <w:t xml:space="preserve"> und ist beizubehalten</w:t>
      </w:r>
      <w:r w:rsidR="00511EFF">
        <w:rPr>
          <w:rFonts w:cs="Calibri"/>
          <w:sz w:val="24"/>
          <w:szCs w:val="24"/>
        </w:rPr>
        <w:t>.</w:t>
      </w:r>
    </w:p>
    <w:p w14:paraId="55DB4509" w14:textId="25CD8DD3" w:rsidR="001834B2" w:rsidRDefault="001834B2" w:rsidP="00E62BA7">
      <w:pPr>
        <w:spacing w:after="0" w:line="360" w:lineRule="auto"/>
        <w:ind w:left="1620"/>
        <w:rPr>
          <w:rFonts w:cs="Calibri"/>
          <w:sz w:val="24"/>
          <w:szCs w:val="24"/>
        </w:rPr>
      </w:pPr>
    </w:p>
    <w:p w14:paraId="0714EB49" w14:textId="668353CF" w:rsidR="001834B2" w:rsidRPr="001834B2" w:rsidRDefault="00C67D17" w:rsidP="001834B2">
      <w:pPr>
        <w:spacing w:after="0" w:line="360" w:lineRule="auto"/>
        <w:ind w:left="1620"/>
        <w:rPr>
          <w:rFonts w:cs="Calibri"/>
          <w:b/>
          <w:sz w:val="28"/>
          <w:szCs w:val="28"/>
        </w:rPr>
      </w:pPr>
      <w:r>
        <w:rPr>
          <w:rFonts w:cs="Calibri"/>
          <w:b/>
          <w:sz w:val="28"/>
          <w:szCs w:val="28"/>
        </w:rPr>
        <w:t>Die Beratungspflicht hat sich bewährt</w:t>
      </w:r>
    </w:p>
    <w:bookmarkEnd w:id="0"/>
    <w:p w14:paraId="67A14F7F" w14:textId="210EA1CD" w:rsidR="00944A55" w:rsidRDefault="0000568A" w:rsidP="001E0ED3">
      <w:pPr>
        <w:spacing w:after="0" w:line="360" w:lineRule="auto"/>
        <w:ind w:left="1620"/>
        <w:rPr>
          <w:rFonts w:cs="Calibri"/>
          <w:sz w:val="24"/>
          <w:szCs w:val="24"/>
        </w:rPr>
      </w:pPr>
      <w:r>
        <w:rPr>
          <w:rFonts w:cs="Calibri"/>
          <w:sz w:val="24"/>
          <w:szCs w:val="24"/>
        </w:rPr>
        <w:t>Grundlegende Voraussetzung von Beratung ist es, der ratsuchenden Person Respekt vor ihrer persönlichen Verantwortung entgegenzubringen.</w:t>
      </w:r>
      <w:r w:rsidR="00511EFF">
        <w:rPr>
          <w:rFonts w:cs="Calibri"/>
          <w:sz w:val="24"/>
          <w:szCs w:val="24"/>
        </w:rPr>
        <w:t xml:space="preserve"> </w:t>
      </w:r>
      <w:r w:rsidR="00511EFF" w:rsidRPr="00511EFF">
        <w:rPr>
          <w:rFonts w:cs="Calibri"/>
          <w:sz w:val="24"/>
          <w:szCs w:val="24"/>
        </w:rPr>
        <w:t xml:space="preserve">Aufgabe </w:t>
      </w:r>
      <w:r w:rsidR="00511EFF">
        <w:rPr>
          <w:rFonts w:cs="Calibri"/>
          <w:sz w:val="24"/>
          <w:szCs w:val="24"/>
        </w:rPr>
        <w:t xml:space="preserve">der Beraterin </w:t>
      </w:r>
      <w:r w:rsidR="00511EFF" w:rsidRPr="00511EFF">
        <w:rPr>
          <w:rFonts w:cs="Calibri"/>
          <w:sz w:val="24"/>
          <w:szCs w:val="24"/>
        </w:rPr>
        <w:t xml:space="preserve">ist es, schwangere Frauen mit ihren Sorgen anzunehmen und ihnen Hilfestellung bei der Bewältigung von persönlichen Krisen </w:t>
      </w:r>
      <w:r w:rsidR="00511EFF">
        <w:rPr>
          <w:rFonts w:cs="Calibri"/>
          <w:sz w:val="24"/>
          <w:szCs w:val="24"/>
        </w:rPr>
        <w:t>sowie</w:t>
      </w:r>
      <w:r w:rsidR="00511EFF" w:rsidRPr="00511EFF">
        <w:rPr>
          <w:rFonts w:cs="Calibri"/>
          <w:sz w:val="24"/>
          <w:szCs w:val="24"/>
        </w:rPr>
        <w:t xml:space="preserve"> bei der Klärung finanzieller Probleme zu geben.</w:t>
      </w:r>
      <w:r w:rsidR="00511EFF">
        <w:rPr>
          <w:rFonts w:cs="Calibri"/>
          <w:sz w:val="24"/>
          <w:szCs w:val="24"/>
        </w:rPr>
        <w:t xml:space="preserve"> </w:t>
      </w:r>
      <w:r w:rsidR="00B54DAC" w:rsidRPr="00B54DAC">
        <w:rPr>
          <w:rFonts w:cs="Calibri"/>
          <w:sz w:val="24"/>
          <w:szCs w:val="24"/>
        </w:rPr>
        <w:t>„Nur mit der Frau, niemals gegen sie</w:t>
      </w:r>
      <w:r w:rsidR="00511EFF">
        <w:rPr>
          <w:rFonts w:cs="Calibri"/>
          <w:sz w:val="24"/>
          <w:szCs w:val="24"/>
        </w:rPr>
        <w:t xml:space="preserve"> und </w:t>
      </w:r>
      <w:r w:rsidR="00B54DAC" w:rsidRPr="00B54DAC">
        <w:rPr>
          <w:rFonts w:cs="Calibri"/>
          <w:sz w:val="24"/>
          <w:szCs w:val="24"/>
        </w:rPr>
        <w:t>niemals ohne sie kann das ungeborene Leben geschützt werden</w:t>
      </w:r>
      <w:r w:rsidR="00944A55">
        <w:rPr>
          <w:rFonts w:cs="Calibri"/>
          <w:sz w:val="24"/>
          <w:szCs w:val="24"/>
        </w:rPr>
        <w:t xml:space="preserve">“, erklärt Constanze Nattermann, die stellvertretende Bundesvorsitzende von donum </w:t>
      </w:r>
      <w:r w:rsidR="00944A55">
        <w:rPr>
          <w:rFonts w:cs="Calibri"/>
          <w:sz w:val="24"/>
          <w:szCs w:val="24"/>
        </w:rPr>
        <w:lastRenderedPageBreak/>
        <w:t xml:space="preserve">vitae. </w:t>
      </w:r>
      <w:r w:rsidR="00944A55" w:rsidRPr="00944A55">
        <w:rPr>
          <w:rFonts w:cs="Calibri"/>
          <w:sz w:val="24"/>
          <w:szCs w:val="24"/>
        </w:rPr>
        <w:t xml:space="preserve">Die Berater*innen von donum vitae stehen </w:t>
      </w:r>
      <w:r w:rsidR="008F23E1">
        <w:rPr>
          <w:rFonts w:cs="Calibri"/>
          <w:sz w:val="24"/>
          <w:szCs w:val="24"/>
        </w:rPr>
        <w:t xml:space="preserve">dabei immer </w:t>
      </w:r>
      <w:r w:rsidR="00944A55" w:rsidRPr="00944A55">
        <w:rPr>
          <w:rFonts w:cs="Calibri"/>
          <w:sz w:val="24"/>
          <w:szCs w:val="24"/>
        </w:rPr>
        <w:t>an der Seite der Frau – unabhängig von ihrer Entscheidung im Schwangerschaftskonflikt.</w:t>
      </w:r>
      <w:r w:rsidR="001E0ED3">
        <w:rPr>
          <w:rFonts w:cs="Calibri"/>
          <w:sz w:val="24"/>
          <w:szCs w:val="24"/>
        </w:rPr>
        <w:br/>
      </w:r>
    </w:p>
    <w:p w14:paraId="18941C12" w14:textId="75AD275B" w:rsidR="00944A55" w:rsidRDefault="00944A55" w:rsidP="001E0ED3">
      <w:pPr>
        <w:spacing w:after="0" w:line="240" w:lineRule="auto"/>
        <w:ind w:left="1622"/>
        <w:rPr>
          <w:rFonts w:cs="Calibri"/>
          <w:sz w:val="24"/>
          <w:szCs w:val="24"/>
        </w:rPr>
      </w:pPr>
      <w:r>
        <w:rPr>
          <w:rFonts w:cs="Calibri"/>
          <w:sz w:val="24"/>
          <w:szCs w:val="24"/>
        </w:rPr>
        <w:t xml:space="preserve">Das </w:t>
      </w:r>
      <w:r w:rsidRPr="001E0ED3">
        <w:rPr>
          <w:rFonts w:cs="Calibri"/>
          <w:b/>
          <w:sz w:val="24"/>
          <w:szCs w:val="24"/>
        </w:rPr>
        <w:t>Positionspapier „Beratungspflicht stärkt Frauen und schützt Leben“</w:t>
      </w:r>
      <w:r>
        <w:rPr>
          <w:rFonts w:cs="Calibri"/>
          <w:sz w:val="24"/>
          <w:szCs w:val="24"/>
        </w:rPr>
        <w:t xml:space="preserve"> ist auf der Internetseite von donum vitae abrufbar: </w:t>
      </w:r>
      <w:hyperlink r:id="rId7" w:history="1">
        <w:r w:rsidR="001E0ED3">
          <w:rPr>
            <w:rStyle w:val="Hyperlink"/>
            <w:rFonts w:cs="Calibri"/>
            <w:sz w:val="24"/>
            <w:szCs w:val="24"/>
          </w:rPr>
          <w:t>www.donumvitae.org</w:t>
        </w:r>
      </w:hyperlink>
    </w:p>
    <w:p w14:paraId="623B5265" w14:textId="77777777" w:rsidR="00035FB9" w:rsidRPr="00882566" w:rsidRDefault="00035FB9" w:rsidP="00882566">
      <w:pPr>
        <w:spacing w:after="0" w:line="360" w:lineRule="auto"/>
        <w:ind w:left="1620"/>
        <w:rPr>
          <w:rFonts w:cs="Calibri"/>
          <w:sz w:val="24"/>
          <w:szCs w:val="24"/>
        </w:rPr>
      </w:pPr>
    </w:p>
    <w:p w14:paraId="5C97C813" w14:textId="77777777" w:rsidR="00F3190C" w:rsidRPr="0047279A" w:rsidRDefault="00F3190C" w:rsidP="00F3190C">
      <w:pPr>
        <w:spacing w:after="0" w:line="240" w:lineRule="auto"/>
        <w:ind w:left="912" w:firstLine="708"/>
        <w:rPr>
          <w:rFonts w:cs="Calibri"/>
          <w:b/>
          <w:sz w:val="28"/>
          <w:szCs w:val="28"/>
          <w:lang w:val="en-US"/>
        </w:rPr>
      </w:pPr>
      <w:bookmarkStart w:id="1" w:name="_Hlk59445339"/>
      <w:r w:rsidRPr="00612C4A">
        <w:rPr>
          <w:rFonts w:cs="Calibri"/>
          <w:b/>
          <w:color w:val="F24000"/>
          <w:sz w:val="28"/>
          <w:szCs w:val="28"/>
          <w:lang w:val="en-US"/>
        </w:rPr>
        <w:t>donum vitae</w:t>
      </w:r>
      <w:r>
        <w:rPr>
          <w:rFonts w:cs="Calibri"/>
          <w:b/>
          <w:color w:val="F24000"/>
          <w:sz w:val="28"/>
          <w:szCs w:val="28"/>
          <w:lang w:val="en-US"/>
        </w:rPr>
        <w:t xml:space="preserv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w:t>
      </w:r>
      <w:bookmarkStart w:id="2" w:name="_GoBack"/>
      <w:bookmarkEnd w:id="2"/>
      <w:r w:rsidRPr="00F3190C">
        <w:rPr>
          <w:rFonts w:cs="Calibri"/>
          <w:sz w:val="24"/>
          <w:szCs w:val="24"/>
        </w:rPr>
        <w:t>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8" w:history="1">
        <w:r w:rsidRPr="00C05382">
          <w:rPr>
            <w:rFonts w:cs="Calibri"/>
            <w:color w:val="0563C1"/>
            <w:sz w:val="24"/>
            <w:szCs w:val="24"/>
            <w:u w:val="single"/>
          </w:rPr>
          <w:t>www.donumvitae.org</w:t>
        </w:r>
      </w:hyperlink>
      <w:r w:rsidRPr="00C05382">
        <w:rPr>
          <w:rFonts w:cs="Calibri"/>
          <w:sz w:val="24"/>
          <w:szCs w:val="24"/>
        </w:rPr>
        <w:t xml:space="preserve"> </w:t>
      </w:r>
    </w:p>
    <w:bookmarkEnd w:id="1"/>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9"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0"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006E4334" w14:textId="263C4DE0" w:rsidR="00545256" w:rsidRPr="00852BE6" w:rsidRDefault="001E0ED3" w:rsidP="00545256">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545256" w:rsidRPr="00852BE6">
        <w:rPr>
          <w:rFonts w:cs="Calibri"/>
          <w:b/>
          <w:color w:val="000000"/>
          <w:sz w:val="28"/>
          <w:szCs w:val="28"/>
        </w:rPr>
        <w:t>Bildnachweis</w:t>
      </w:r>
      <w:r>
        <w:rPr>
          <w:rFonts w:cs="Calibri"/>
          <w:b/>
          <w:color w:val="000000"/>
          <w:sz w:val="28"/>
          <w:szCs w:val="28"/>
        </w:rPr>
        <w:t>:</w:t>
      </w:r>
    </w:p>
    <w:p w14:paraId="3402EE96" w14:textId="69D48FF7" w:rsidR="00F05A4C" w:rsidRPr="005B2D7C" w:rsidRDefault="00545256" w:rsidP="005B2D7C">
      <w:pPr>
        <w:spacing w:after="0" w:line="240" w:lineRule="auto"/>
        <w:ind w:left="1620"/>
        <w:rPr>
          <w:rFonts w:cs="Calibri"/>
          <w:color w:val="000000"/>
          <w:sz w:val="24"/>
          <w:szCs w:val="24"/>
        </w:rPr>
      </w:pPr>
      <w:r w:rsidRPr="00B90B36">
        <w:rPr>
          <w:rFonts w:cs="Calibri"/>
          <w:color w:val="000000"/>
          <w:sz w:val="24"/>
          <w:szCs w:val="24"/>
        </w:rPr>
        <w:t>donum vitae e.V.</w:t>
      </w:r>
    </w:p>
    <w:sectPr w:rsidR="00F05A4C" w:rsidRPr="005B2D7C" w:rsidSect="00B82CFF">
      <w:headerReference w:type="first" r:id="rId11"/>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9B80" w14:textId="77777777" w:rsidR="00CB2725" w:rsidRDefault="00CB2725" w:rsidP="00A21906">
      <w:pPr>
        <w:spacing w:after="0" w:line="240" w:lineRule="auto"/>
      </w:pPr>
      <w:r>
        <w:separator/>
      </w:r>
    </w:p>
  </w:endnote>
  <w:endnote w:type="continuationSeparator" w:id="0">
    <w:p w14:paraId="742130C9" w14:textId="77777777" w:rsidR="00CB2725" w:rsidRDefault="00CB2725"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7E21" w14:textId="77777777" w:rsidR="00CB2725" w:rsidRDefault="00CB2725" w:rsidP="00A21906">
      <w:pPr>
        <w:spacing w:after="0" w:line="240" w:lineRule="auto"/>
      </w:pPr>
      <w:r>
        <w:separator/>
      </w:r>
    </w:p>
  </w:footnote>
  <w:footnote w:type="continuationSeparator" w:id="0">
    <w:p w14:paraId="2265C889" w14:textId="77777777" w:rsidR="00CB2725" w:rsidRDefault="00CB2725"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568A"/>
    <w:rsid w:val="00010A3C"/>
    <w:rsid w:val="00011161"/>
    <w:rsid w:val="00016319"/>
    <w:rsid w:val="0002232E"/>
    <w:rsid w:val="00023462"/>
    <w:rsid w:val="00035FB9"/>
    <w:rsid w:val="00044A05"/>
    <w:rsid w:val="00055D1E"/>
    <w:rsid w:val="00060086"/>
    <w:rsid w:val="00061118"/>
    <w:rsid w:val="0006159E"/>
    <w:rsid w:val="00061C96"/>
    <w:rsid w:val="00062FB2"/>
    <w:rsid w:val="00073114"/>
    <w:rsid w:val="00080D38"/>
    <w:rsid w:val="000831D7"/>
    <w:rsid w:val="0008689B"/>
    <w:rsid w:val="000B5C2B"/>
    <w:rsid w:val="000C0581"/>
    <w:rsid w:val="000C494B"/>
    <w:rsid w:val="000D16DC"/>
    <w:rsid w:val="000D1B10"/>
    <w:rsid w:val="000D32E7"/>
    <w:rsid w:val="000E1D7C"/>
    <w:rsid w:val="000E24BF"/>
    <w:rsid w:val="000E4AB3"/>
    <w:rsid w:val="000F2794"/>
    <w:rsid w:val="000F2C08"/>
    <w:rsid w:val="000F3A0E"/>
    <w:rsid w:val="000F64F8"/>
    <w:rsid w:val="000F793E"/>
    <w:rsid w:val="00102C4F"/>
    <w:rsid w:val="00106020"/>
    <w:rsid w:val="00113362"/>
    <w:rsid w:val="00120563"/>
    <w:rsid w:val="00121842"/>
    <w:rsid w:val="00133DFB"/>
    <w:rsid w:val="00136160"/>
    <w:rsid w:val="00137CB6"/>
    <w:rsid w:val="00140D47"/>
    <w:rsid w:val="00145022"/>
    <w:rsid w:val="00145D50"/>
    <w:rsid w:val="00152578"/>
    <w:rsid w:val="001604D9"/>
    <w:rsid w:val="0016166E"/>
    <w:rsid w:val="00175FE5"/>
    <w:rsid w:val="001774C3"/>
    <w:rsid w:val="001809A5"/>
    <w:rsid w:val="00181BFF"/>
    <w:rsid w:val="001825E1"/>
    <w:rsid w:val="001834B2"/>
    <w:rsid w:val="001862D8"/>
    <w:rsid w:val="00186C63"/>
    <w:rsid w:val="001936DB"/>
    <w:rsid w:val="0019646A"/>
    <w:rsid w:val="00197411"/>
    <w:rsid w:val="001A5A88"/>
    <w:rsid w:val="001A672B"/>
    <w:rsid w:val="001A695A"/>
    <w:rsid w:val="001B2001"/>
    <w:rsid w:val="001B6B29"/>
    <w:rsid w:val="001B7851"/>
    <w:rsid w:val="001B7F0D"/>
    <w:rsid w:val="001C0ED0"/>
    <w:rsid w:val="001C4D81"/>
    <w:rsid w:val="001C4FDB"/>
    <w:rsid w:val="001C6D20"/>
    <w:rsid w:val="001D1FC6"/>
    <w:rsid w:val="001D4ADA"/>
    <w:rsid w:val="001D4FE6"/>
    <w:rsid w:val="001D5E42"/>
    <w:rsid w:val="001E0ED3"/>
    <w:rsid w:val="001F1F5C"/>
    <w:rsid w:val="001F5857"/>
    <w:rsid w:val="00206E0D"/>
    <w:rsid w:val="0021032E"/>
    <w:rsid w:val="00211A19"/>
    <w:rsid w:val="00213C6B"/>
    <w:rsid w:val="00217036"/>
    <w:rsid w:val="0022725D"/>
    <w:rsid w:val="00227728"/>
    <w:rsid w:val="00230ED4"/>
    <w:rsid w:val="0023241F"/>
    <w:rsid w:val="00236673"/>
    <w:rsid w:val="00245924"/>
    <w:rsid w:val="00246458"/>
    <w:rsid w:val="00252855"/>
    <w:rsid w:val="0025549A"/>
    <w:rsid w:val="00257F89"/>
    <w:rsid w:val="002613D5"/>
    <w:rsid w:val="0026244C"/>
    <w:rsid w:val="00262E8F"/>
    <w:rsid w:val="0027319D"/>
    <w:rsid w:val="00276B5E"/>
    <w:rsid w:val="00282A1D"/>
    <w:rsid w:val="002940C0"/>
    <w:rsid w:val="002955C3"/>
    <w:rsid w:val="002A20AF"/>
    <w:rsid w:val="002C055A"/>
    <w:rsid w:val="002D306A"/>
    <w:rsid w:val="002D4039"/>
    <w:rsid w:val="002D4CC6"/>
    <w:rsid w:val="002E138E"/>
    <w:rsid w:val="002E2292"/>
    <w:rsid w:val="002E669E"/>
    <w:rsid w:val="002F0E88"/>
    <w:rsid w:val="002F351B"/>
    <w:rsid w:val="002F682B"/>
    <w:rsid w:val="002F7DE1"/>
    <w:rsid w:val="00301C7B"/>
    <w:rsid w:val="00306068"/>
    <w:rsid w:val="00307D63"/>
    <w:rsid w:val="00310BC2"/>
    <w:rsid w:val="00312DCD"/>
    <w:rsid w:val="0031539D"/>
    <w:rsid w:val="003214AC"/>
    <w:rsid w:val="00324B27"/>
    <w:rsid w:val="00325710"/>
    <w:rsid w:val="0033297D"/>
    <w:rsid w:val="003453F6"/>
    <w:rsid w:val="00351741"/>
    <w:rsid w:val="00352365"/>
    <w:rsid w:val="003564C5"/>
    <w:rsid w:val="0035730F"/>
    <w:rsid w:val="00362F5A"/>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0693B"/>
    <w:rsid w:val="00414A48"/>
    <w:rsid w:val="00415584"/>
    <w:rsid w:val="00415CBC"/>
    <w:rsid w:val="0042392B"/>
    <w:rsid w:val="00430944"/>
    <w:rsid w:val="0043596F"/>
    <w:rsid w:val="00441FEC"/>
    <w:rsid w:val="00442636"/>
    <w:rsid w:val="00453372"/>
    <w:rsid w:val="00454A12"/>
    <w:rsid w:val="00456F1B"/>
    <w:rsid w:val="0046172E"/>
    <w:rsid w:val="0046246B"/>
    <w:rsid w:val="004646F7"/>
    <w:rsid w:val="0047279A"/>
    <w:rsid w:val="00480924"/>
    <w:rsid w:val="004905A8"/>
    <w:rsid w:val="004921F8"/>
    <w:rsid w:val="004A0186"/>
    <w:rsid w:val="004A547E"/>
    <w:rsid w:val="004A7933"/>
    <w:rsid w:val="004D3AEA"/>
    <w:rsid w:val="004E2594"/>
    <w:rsid w:val="004E5527"/>
    <w:rsid w:val="004E6830"/>
    <w:rsid w:val="004E7E99"/>
    <w:rsid w:val="004F1377"/>
    <w:rsid w:val="004F4B9E"/>
    <w:rsid w:val="004F4C4E"/>
    <w:rsid w:val="00500692"/>
    <w:rsid w:val="00501DC0"/>
    <w:rsid w:val="0050250E"/>
    <w:rsid w:val="00504633"/>
    <w:rsid w:val="00511EFF"/>
    <w:rsid w:val="0051338C"/>
    <w:rsid w:val="00524A57"/>
    <w:rsid w:val="00544F16"/>
    <w:rsid w:val="0054506E"/>
    <w:rsid w:val="00545256"/>
    <w:rsid w:val="00547E56"/>
    <w:rsid w:val="00554A70"/>
    <w:rsid w:val="005620E8"/>
    <w:rsid w:val="00563F02"/>
    <w:rsid w:val="00566E26"/>
    <w:rsid w:val="0056755A"/>
    <w:rsid w:val="005833C6"/>
    <w:rsid w:val="005836EA"/>
    <w:rsid w:val="00592318"/>
    <w:rsid w:val="005B2D7C"/>
    <w:rsid w:val="005B752F"/>
    <w:rsid w:val="005B7673"/>
    <w:rsid w:val="005C1AC7"/>
    <w:rsid w:val="005C1F56"/>
    <w:rsid w:val="005D0801"/>
    <w:rsid w:val="005D1FE6"/>
    <w:rsid w:val="005D67C5"/>
    <w:rsid w:val="005E13A9"/>
    <w:rsid w:val="005E3CF1"/>
    <w:rsid w:val="005E7920"/>
    <w:rsid w:val="005F37E1"/>
    <w:rsid w:val="005F52E3"/>
    <w:rsid w:val="0060440E"/>
    <w:rsid w:val="00612C4A"/>
    <w:rsid w:val="0061361E"/>
    <w:rsid w:val="00615C34"/>
    <w:rsid w:val="00617726"/>
    <w:rsid w:val="006262D2"/>
    <w:rsid w:val="006268A5"/>
    <w:rsid w:val="00630802"/>
    <w:rsid w:val="00630CF4"/>
    <w:rsid w:val="00632658"/>
    <w:rsid w:val="00643D29"/>
    <w:rsid w:val="00644599"/>
    <w:rsid w:val="00657D29"/>
    <w:rsid w:val="00664443"/>
    <w:rsid w:val="00665A93"/>
    <w:rsid w:val="0066751B"/>
    <w:rsid w:val="00667E1A"/>
    <w:rsid w:val="006834F3"/>
    <w:rsid w:val="006846DC"/>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30F31"/>
    <w:rsid w:val="00734773"/>
    <w:rsid w:val="007377B8"/>
    <w:rsid w:val="0074134B"/>
    <w:rsid w:val="00750C4F"/>
    <w:rsid w:val="00751AB5"/>
    <w:rsid w:val="00751F5C"/>
    <w:rsid w:val="00751FC7"/>
    <w:rsid w:val="00757C5E"/>
    <w:rsid w:val="00770C18"/>
    <w:rsid w:val="00774002"/>
    <w:rsid w:val="00785D49"/>
    <w:rsid w:val="00793CC8"/>
    <w:rsid w:val="00797469"/>
    <w:rsid w:val="007A4523"/>
    <w:rsid w:val="007A52C0"/>
    <w:rsid w:val="007A672C"/>
    <w:rsid w:val="007A71EC"/>
    <w:rsid w:val="007B2F4A"/>
    <w:rsid w:val="007B3067"/>
    <w:rsid w:val="007B3640"/>
    <w:rsid w:val="007B3CF1"/>
    <w:rsid w:val="007D1127"/>
    <w:rsid w:val="007D2280"/>
    <w:rsid w:val="007D4223"/>
    <w:rsid w:val="007F35E7"/>
    <w:rsid w:val="007F7C6F"/>
    <w:rsid w:val="00804611"/>
    <w:rsid w:val="00812E13"/>
    <w:rsid w:val="00815150"/>
    <w:rsid w:val="00820172"/>
    <w:rsid w:val="0082052E"/>
    <w:rsid w:val="00825D60"/>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2566"/>
    <w:rsid w:val="008833C1"/>
    <w:rsid w:val="00891E66"/>
    <w:rsid w:val="00896BE4"/>
    <w:rsid w:val="008A1611"/>
    <w:rsid w:val="008A7971"/>
    <w:rsid w:val="008B0356"/>
    <w:rsid w:val="008B3993"/>
    <w:rsid w:val="008D1161"/>
    <w:rsid w:val="008D282F"/>
    <w:rsid w:val="008D53A9"/>
    <w:rsid w:val="008D61E0"/>
    <w:rsid w:val="008D66CD"/>
    <w:rsid w:val="008E0E16"/>
    <w:rsid w:val="008E0E5B"/>
    <w:rsid w:val="008E5F5B"/>
    <w:rsid w:val="008F1456"/>
    <w:rsid w:val="008F23E1"/>
    <w:rsid w:val="008F490D"/>
    <w:rsid w:val="00903FDB"/>
    <w:rsid w:val="00906BF6"/>
    <w:rsid w:val="009070D0"/>
    <w:rsid w:val="00913731"/>
    <w:rsid w:val="00920DF6"/>
    <w:rsid w:val="0092175E"/>
    <w:rsid w:val="00922AA8"/>
    <w:rsid w:val="009306B6"/>
    <w:rsid w:val="00930885"/>
    <w:rsid w:val="0093106A"/>
    <w:rsid w:val="009311F6"/>
    <w:rsid w:val="00933F79"/>
    <w:rsid w:val="00944732"/>
    <w:rsid w:val="00944A55"/>
    <w:rsid w:val="009507AA"/>
    <w:rsid w:val="00953B6B"/>
    <w:rsid w:val="00960815"/>
    <w:rsid w:val="00963525"/>
    <w:rsid w:val="00965DBD"/>
    <w:rsid w:val="00972AE1"/>
    <w:rsid w:val="00972C10"/>
    <w:rsid w:val="00973C0C"/>
    <w:rsid w:val="00975C3B"/>
    <w:rsid w:val="00980B81"/>
    <w:rsid w:val="00982AC7"/>
    <w:rsid w:val="00991665"/>
    <w:rsid w:val="009973C1"/>
    <w:rsid w:val="009A1774"/>
    <w:rsid w:val="009A2F05"/>
    <w:rsid w:val="009A38EE"/>
    <w:rsid w:val="009A56DA"/>
    <w:rsid w:val="009A6D75"/>
    <w:rsid w:val="009A768C"/>
    <w:rsid w:val="009C08CA"/>
    <w:rsid w:val="009C0B15"/>
    <w:rsid w:val="009C263B"/>
    <w:rsid w:val="009C70E4"/>
    <w:rsid w:val="009F0114"/>
    <w:rsid w:val="009F7691"/>
    <w:rsid w:val="00A00FE1"/>
    <w:rsid w:val="00A02A5B"/>
    <w:rsid w:val="00A03272"/>
    <w:rsid w:val="00A03702"/>
    <w:rsid w:val="00A05DAD"/>
    <w:rsid w:val="00A063FA"/>
    <w:rsid w:val="00A122F6"/>
    <w:rsid w:val="00A2096A"/>
    <w:rsid w:val="00A21906"/>
    <w:rsid w:val="00A24B0B"/>
    <w:rsid w:val="00A25903"/>
    <w:rsid w:val="00A2694E"/>
    <w:rsid w:val="00A3751C"/>
    <w:rsid w:val="00A40053"/>
    <w:rsid w:val="00A40AD1"/>
    <w:rsid w:val="00A50FD9"/>
    <w:rsid w:val="00A513D5"/>
    <w:rsid w:val="00A54E80"/>
    <w:rsid w:val="00A708F0"/>
    <w:rsid w:val="00A712B1"/>
    <w:rsid w:val="00A74356"/>
    <w:rsid w:val="00A744C0"/>
    <w:rsid w:val="00A77E0B"/>
    <w:rsid w:val="00A92DBE"/>
    <w:rsid w:val="00A94E59"/>
    <w:rsid w:val="00AB1BB8"/>
    <w:rsid w:val="00AC2EBB"/>
    <w:rsid w:val="00AC4287"/>
    <w:rsid w:val="00AD2211"/>
    <w:rsid w:val="00AE0284"/>
    <w:rsid w:val="00AE4602"/>
    <w:rsid w:val="00AE58B5"/>
    <w:rsid w:val="00AF0E21"/>
    <w:rsid w:val="00AF6558"/>
    <w:rsid w:val="00B00D3E"/>
    <w:rsid w:val="00B03133"/>
    <w:rsid w:val="00B038D6"/>
    <w:rsid w:val="00B0541E"/>
    <w:rsid w:val="00B201E9"/>
    <w:rsid w:val="00B20E5D"/>
    <w:rsid w:val="00B215ED"/>
    <w:rsid w:val="00B3397B"/>
    <w:rsid w:val="00B3547A"/>
    <w:rsid w:val="00B3548D"/>
    <w:rsid w:val="00B41857"/>
    <w:rsid w:val="00B41D88"/>
    <w:rsid w:val="00B41EA6"/>
    <w:rsid w:val="00B41EF2"/>
    <w:rsid w:val="00B42BB2"/>
    <w:rsid w:val="00B4557D"/>
    <w:rsid w:val="00B5016F"/>
    <w:rsid w:val="00B512D8"/>
    <w:rsid w:val="00B54DAC"/>
    <w:rsid w:val="00B57B6F"/>
    <w:rsid w:val="00B61ADE"/>
    <w:rsid w:val="00B7241B"/>
    <w:rsid w:val="00B752F7"/>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408D"/>
    <w:rsid w:val="00BE5D10"/>
    <w:rsid w:val="00BF19DA"/>
    <w:rsid w:val="00BF5072"/>
    <w:rsid w:val="00C05382"/>
    <w:rsid w:val="00C0703F"/>
    <w:rsid w:val="00C079BC"/>
    <w:rsid w:val="00C207D9"/>
    <w:rsid w:val="00C32A7C"/>
    <w:rsid w:val="00C44568"/>
    <w:rsid w:val="00C57A4C"/>
    <w:rsid w:val="00C615BD"/>
    <w:rsid w:val="00C6228B"/>
    <w:rsid w:val="00C66B0D"/>
    <w:rsid w:val="00C66ED8"/>
    <w:rsid w:val="00C67D17"/>
    <w:rsid w:val="00C726CE"/>
    <w:rsid w:val="00C75646"/>
    <w:rsid w:val="00C779BE"/>
    <w:rsid w:val="00C85D91"/>
    <w:rsid w:val="00C91227"/>
    <w:rsid w:val="00C91F57"/>
    <w:rsid w:val="00C9727A"/>
    <w:rsid w:val="00CA21F5"/>
    <w:rsid w:val="00CA2906"/>
    <w:rsid w:val="00CA5BB5"/>
    <w:rsid w:val="00CB0B80"/>
    <w:rsid w:val="00CB0DBF"/>
    <w:rsid w:val="00CB2725"/>
    <w:rsid w:val="00CC0810"/>
    <w:rsid w:val="00CC4406"/>
    <w:rsid w:val="00CD746F"/>
    <w:rsid w:val="00CE212C"/>
    <w:rsid w:val="00CE46C5"/>
    <w:rsid w:val="00CF1BB5"/>
    <w:rsid w:val="00CF4B5B"/>
    <w:rsid w:val="00D152AA"/>
    <w:rsid w:val="00D20B3C"/>
    <w:rsid w:val="00D20C08"/>
    <w:rsid w:val="00D26836"/>
    <w:rsid w:val="00D65262"/>
    <w:rsid w:val="00D65B74"/>
    <w:rsid w:val="00D65F13"/>
    <w:rsid w:val="00D671B1"/>
    <w:rsid w:val="00D67C7F"/>
    <w:rsid w:val="00D714DD"/>
    <w:rsid w:val="00D73CFB"/>
    <w:rsid w:val="00D73D8C"/>
    <w:rsid w:val="00D75C8E"/>
    <w:rsid w:val="00D90700"/>
    <w:rsid w:val="00D942D9"/>
    <w:rsid w:val="00DA1F90"/>
    <w:rsid w:val="00DA62A0"/>
    <w:rsid w:val="00DB48C8"/>
    <w:rsid w:val="00DB6BC0"/>
    <w:rsid w:val="00DB6E63"/>
    <w:rsid w:val="00DC66A0"/>
    <w:rsid w:val="00DD6481"/>
    <w:rsid w:val="00DE08D1"/>
    <w:rsid w:val="00DE3BBB"/>
    <w:rsid w:val="00DF1846"/>
    <w:rsid w:val="00DF4B63"/>
    <w:rsid w:val="00E022A3"/>
    <w:rsid w:val="00E050C5"/>
    <w:rsid w:val="00E05914"/>
    <w:rsid w:val="00E121E4"/>
    <w:rsid w:val="00E12BFD"/>
    <w:rsid w:val="00E173E6"/>
    <w:rsid w:val="00E217F7"/>
    <w:rsid w:val="00E232FF"/>
    <w:rsid w:val="00E31380"/>
    <w:rsid w:val="00E3380C"/>
    <w:rsid w:val="00E36ECB"/>
    <w:rsid w:val="00E43828"/>
    <w:rsid w:val="00E4414A"/>
    <w:rsid w:val="00E44182"/>
    <w:rsid w:val="00E62BA7"/>
    <w:rsid w:val="00E6612A"/>
    <w:rsid w:val="00E66979"/>
    <w:rsid w:val="00E67055"/>
    <w:rsid w:val="00E73338"/>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71CB0"/>
    <w:rsid w:val="00F749B2"/>
    <w:rsid w:val="00F81895"/>
    <w:rsid w:val="00F857D5"/>
    <w:rsid w:val="00FA0824"/>
    <w:rsid w:val="00FA742A"/>
    <w:rsid w:val="00FB0291"/>
    <w:rsid w:val="00FC32CE"/>
    <w:rsid w:val="00FC3665"/>
    <w:rsid w:val="00FC6ADB"/>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styleId="NichtaufgelsteErwhnung">
    <w:name w:val="Unresolved Mention"/>
    <w:basedOn w:val="Absatz-Standardschriftart"/>
    <w:uiPriority w:val="99"/>
    <w:semiHidden/>
    <w:unhideWhenUsed/>
    <w:rsid w:val="0026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numvitae.org/fileadmin/REDAKTION/Bundesverband/Service/Downloads/Positionspapier_dv_Beratungspflicht_staerkt_Frauen_und_schuetzt_Leb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donumvitae.org" TargetMode="External"/><Relationship Id="rId4" Type="http://schemas.openxmlformats.org/officeDocument/2006/relationships/webSettings" Target="webSettings.xml"/><Relationship Id="rId9"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11</cp:revision>
  <cp:lastPrinted>2021-03-16T13:52:00Z</cp:lastPrinted>
  <dcterms:created xsi:type="dcterms:W3CDTF">2021-05-10T07:50:00Z</dcterms:created>
  <dcterms:modified xsi:type="dcterms:W3CDTF">2021-05-11T07:13:00Z</dcterms:modified>
</cp:coreProperties>
</file>